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E9A" w:rsidRDefault="00701755">
      <w:r>
        <w:rPr>
          <w:noProof/>
          <w:lang w:eastAsia="ru-RU"/>
        </w:rPr>
        <w:drawing>
          <wp:inline distT="0" distB="0" distL="0" distR="0" wp14:anchorId="271ABD40" wp14:editId="6DE39577">
            <wp:extent cx="6151236" cy="66675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5014" cy="66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74" w:rsidRDefault="00CC6E74"/>
    <w:p w:rsidR="00CC6E74" w:rsidRDefault="00CC6E74"/>
    <w:p w:rsidR="00CC6E74" w:rsidRDefault="00CC6E74"/>
    <w:p w:rsidR="00CC6E74" w:rsidRDefault="00CC6E74"/>
    <w:p w:rsidR="00CC6E74" w:rsidRDefault="00CC6E74"/>
    <w:p w:rsidR="00CC6E74" w:rsidRDefault="00CC6E74"/>
    <w:p w:rsidR="00CC6E74" w:rsidRDefault="00CC6E74"/>
    <w:p w:rsidR="00CC6E74" w:rsidRDefault="00CC6E74"/>
    <w:p w:rsidR="00CC6E74" w:rsidRDefault="00CC6E74"/>
    <w:p w:rsidR="00CC6E74" w:rsidRPr="00CC6E74" w:rsidRDefault="00CC6E74">
      <w:pPr>
        <w:rPr>
          <w:sz w:val="28"/>
          <w:szCs w:val="28"/>
        </w:rPr>
      </w:pPr>
      <w:r w:rsidRPr="00CC6E74">
        <w:rPr>
          <w:sz w:val="28"/>
          <w:szCs w:val="28"/>
        </w:rPr>
        <w:lastRenderedPageBreak/>
        <w:t xml:space="preserve">Можно играть так: Один говорит утверждение, например, </w:t>
      </w:r>
      <w:r w:rsidRPr="00CC6E74">
        <w:rPr>
          <w:sz w:val="28"/>
          <w:szCs w:val="28"/>
          <w:lang w:val="en-US"/>
        </w:rPr>
        <w:t>The</w:t>
      </w:r>
      <w:r w:rsidRPr="00CC6E74">
        <w:rPr>
          <w:sz w:val="28"/>
          <w:szCs w:val="28"/>
        </w:rPr>
        <w:t xml:space="preserve"> </w:t>
      </w:r>
      <w:r w:rsidRPr="00CC6E74">
        <w:rPr>
          <w:sz w:val="28"/>
          <w:szCs w:val="28"/>
          <w:lang w:val="en-US"/>
        </w:rPr>
        <w:t>bin</w:t>
      </w:r>
      <w:r w:rsidRPr="00CC6E74">
        <w:rPr>
          <w:sz w:val="28"/>
          <w:szCs w:val="28"/>
        </w:rPr>
        <w:t xml:space="preserve"> </w:t>
      </w:r>
      <w:r w:rsidRPr="00CC6E74">
        <w:rPr>
          <w:sz w:val="28"/>
          <w:szCs w:val="28"/>
          <w:lang w:val="en-US"/>
        </w:rPr>
        <w:t>is</w:t>
      </w:r>
      <w:r w:rsidRPr="00CC6E74">
        <w:rPr>
          <w:sz w:val="28"/>
          <w:szCs w:val="28"/>
        </w:rPr>
        <w:t xml:space="preserve"> </w:t>
      </w:r>
      <w:r w:rsidRPr="00CC6E74">
        <w:rPr>
          <w:sz w:val="28"/>
          <w:szCs w:val="28"/>
          <w:lang w:val="en-US"/>
        </w:rPr>
        <w:t>next</w:t>
      </w:r>
      <w:r w:rsidRPr="00CC6E74">
        <w:rPr>
          <w:sz w:val="28"/>
          <w:szCs w:val="28"/>
        </w:rPr>
        <w:t xml:space="preserve"> </w:t>
      </w:r>
      <w:r w:rsidRPr="00CC6E74">
        <w:rPr>
          <w:sz w:val="28"/>
          <w:szCs w:val="28"/>
          <w:lang w:val="en-US"/>
        </w:rPr>
        <w:t>to</w:t>
      </w:r>
      <w:r w:rsidRPr="00CC6E74">
        <w:rPr>
          <w:sz w:val="28"/>
          <w:szCs w:val="28"/>
        </w:rPr>
        <w:t xml:space="preserve"> </w:t>
      </w:r>
      <w:r w:rsidRPr="00CC6E74">
        <w:rPr>
          <w:sz w:val="28"/>
          <w:szCs w:val="28"/>
          <w:lang w:val="en-US"/>
        </w:rPr>
        <w:t>the</w:t>
      </w:r>
      <w:r w:rsidRPr="00CC6E74">
        <w:rPr>
          <w:sz w:val="28"/>
          <w:szCs w:val="28"/>
        </w:rPr>
        <w:t xml:space="preserve"> </w:t>
      </w:r>
      <w:r w:rsidRPr="00CC6E74">
        <w:rPr>
          <w:sz w:val="28"/>
          <w:szCs w:val="28"/>
          <w:lang w:val="en-US"/>
        </w:rPr>
        <w:t>armchair</w:t>
      </w:r>
      <w:r w:rsidRPr="00CC6E74">
        <w:rPr>
          <w:sz w:val="28"/>
          <w:szCs w:val="28"/>
        </w:rPr>
        <w:t xml:space="preserve">, другие определяют </w:t>
      </w:r>
      <w:r w:rsidRPr="00CC6E74">
        <w:rPr>
          <w:sz w:val="28"/>
          <w:szCs w:val="28"/>
          <w:lang w:val="en-US"/>
        </w:rPr>
        <w:t>True</w:t>
      </w:r>
      <w:r w:rsidRPr="00CC6E74">
        <w:rPr>
          <w:sz w:val="28"/>
          <w:szCs w:val="28"/>
        </w:rPr>
        <w:t xml:space="preserve"> или </w:t>
      </w:r>
      <w:r w:rsidRPr="00CC6E74">
        <w:rPr>
          <w:sz w:val="28"/>
          <w:szCs w:val="28"/>
          <w:lang w:val="en-US"/>
        </w:rPr>
        <w:t>False</w:t>
      </w:r>
      <w:r w:rsidRPr="00CC6E74">
        <w:rPr>
          <w:sz w:val="28"/>
          <w:szCs w:val="28"/>
        </w:rPr>
        <w:t>.</w:t>
      </w:r>
    </w:p>
    <w:p w:rsidR="00CC6E74" w:rsidRDefault="00CC6E74"/>
    <w:p w:rsidR="00CC6E74" w:rsidRDefault="00CC6E74">
      <w:r>
        <w:rPr>
          <w:noProof/>
          <w:lang w:eastAsia="ru-RU"/>
        </w:rPr>
        <w:drawing>
          <wp:inline distT="0" distB="0" distL="0" distR="0" wp14:anchorId="43B667B9" wp14:editId="7865DC4D">
            <wp:extent cx="6433137" cy="378519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5554" cy="37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E74" w:rsidSect="0070175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D09"/>
    <w:rsid w:val="00701755"/>
    <w:rsid w:val="00A03D09"/>
    <w:rsid w:val="00BB3E9A"/>
    <w:rsid w:val="00CC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BAD1F"/>
  <w15:chartTrackingRefBased/>
  <w15:docId w15:val="{6CDB7B7B-15FD-47D4-94E5-04AA5D1B2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Маткова</dc:creator>
  <cp:keywords/>
  <dc:description/>
  <cp:lastModifiedBy>Екатерина Маткова</cp:lastModifiedBy>
  <cp:revision>4</cp:revision>
  <dcterms:created xsi:type="dcterms:W3CDTF">2018-01-27T22:13:00Z</dcterms:created>
  <dcterms:modified xsi:type="dcterms:W3CDTF">2018-01-27T22:37:00Z</dcterms:modified>
</cp:coreProperties>
</file>